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0BF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45pt;height:41.5pt" fillcolor="#b2b2b2" strokecolor="#33c" strokeweight="1.5pt">
            <v:fill opacity=".5"/>
            <v:shadow on="t" color="#99f" offset="3pt"/>
            <v:textpath style="font-family:&quot;Arial Black&quot;;font-size:18pt;v-text-kern:t" trim="t" fitpath="t" string="«Особенности сенсорного воспитания &#10;детей дошкольного возраста»"/>
          </v:shape>
        </w:pict>
      </w:r>
      <w:r w:rsidRPr="001E2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</w:t>
      </w:r>
    </w:p>
    <w:p w:rsidR="001F4FD7" w:rsidRPr="000A2281" w:rsidRDefault="001F4FD7" w:rsidP="001F4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 xml:space="preserve">Значение сенсорного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воспитания</w:t>
      </w:r>
    </w:p>
    <w:p w:rsidR="001F4FD7" w:rsidRDefault="001F4FD7" w:rsidP="001F4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умственного, физического, эстетического воспитания в значительной степени зависит от того, насколько совершенно ребенок слышит, видит, осязает окружающее. На формирование полноценного восприятия окружающей действительности направлено сенсорное воспитание, которое служит основой познания мира. </w:t>
      </w:r>
    </w:p>
    <w:p w:rsidR="001F4FD7" w:rsidRPr="001E298A" w:rsidRDefault="001F4FD7" w:rsidP="001F4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 и являются результатом их переработки.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1E2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начение сенсорного воспитания состоит в том, что оно: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является основой для интеллектуального развития;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упорядочивает хаотичные представления ребенка, полученные при взаимодействии с внешним миром;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990033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990033"/>
          <w:sz w:val="28"/>
          <w:szCs w:val="28"/>
          <w:lang w:eastAsia="ru-RU"/>
        </w:rPr>
        <w:t>развивает наблюдательность;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  <w:t>готовит к реальной жизни;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позитивно влияет на эстетическое чувство;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является основой для развития воображения;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развивает внимание;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>дает ребенку возможность овладеть новыми способами предметно-познавательной деятельности;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  <w:t>обеспечивает усвоение сенсорных эталонов;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обеспечивает освоение навыков учебной деятельности;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влияет на расширение словарного запаса ребенка;</w:t>
      </w:r>
    </w:p>
    <w:p w:rsidR="001F4FD7" w:rsidRPr="000A2281" w:rsidRDefault="001F4FD7" w:rsidP="001F4FD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влияет на развитие зрительной, слуховой, моторной, образной и др. видов памяти.</w:t>
      </w:r>
    </w:p>
    <w:p w:rsidR="001F4FD7" w:rsidRPr="000A2281" w:rsidRDefault="001F4FD7" w:rsidP="001F4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A228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Понятие сенсорного воспитания и характеристика сенсорных процессов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Познание окружающего мира происходит с помощью таких процессов, как ощущение и восприятие.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следующие виды сенсорных ощущений:</w:t>
      </w:r>
    </w:p>
    <w:p w:rsidR="001F4FD7" w:rsidRPr="001E298A" w:rsidRDefault="001F4FD7" w:rsidP="001F4FD7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55880</wp:posOffset>
            </wp:positionV>
            <wp:extent cx="1997075" cy="1362075"/>
            <wp:effectExtent l="19050" t="0" r="3175" b="0"/>
            <wp:wrapThrough wrapText="bothSides">
              <wp:wrapPolygon edited="0">
                <wp:start x="9478" y="0"/>
                <wp:lineTo x="2885" y="1510"/>
                <wp:lineTo x="206" y="3021"/>
                <wp:lineTo x="-206" y="9667"/>
                <wp:lineTo x="824" y="9667"/>
                <wp:lineTo x="-206" y="11782"/>
                <wp:lineTo x="206" y="19334"/>
                <wp:lineTo x="1030" y="21449"/>
                <wp:lineTo x="1236" y="21449"/>
                <wp:lineTo x="18338" y="21449"/>
                <wp:lineTo x="18750" y="21449"/>
                <wp:lineTo x="21634" y="19636"/>
                <wp:lineTo x="21634" y="6646"/>
                <wp:lineTo x="21016" y="5740"/>
                <wp:lineTo x="17720" y="4834"/>
                <wp:lineTo x="18132" y="3625"/>
                <wp:lineTo x="17101" y="1510"/>
                <wp:lineTo x="15659" y="0"/>
                <wp:lineTo x="9478" y="0"/>
              </wp:wrapPolygon>
            </wp:wrapThrough>
            <wp:docPr id="2" name="Рисунок 12" descr="http://inform39.ru/wp-content/uploads/2017/05/%D0%B4%D0%B5%D1%82%D1%81%D0%B0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orm39.ru/wp-content/uploads/2017/05/%D0%B4%D0%B5%D1%82%D1%81%D0%B0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782" t="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зрительные;</w:t>
      </w:r>
    </w:p>
    <w:p w:rsidR="001F4FD7" w:rsidRPr="001E298A" w:rsidRDefault="001F4FD7" w:rsidP="001F4FD7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слуховые;</w:t>
      </w:r>
    </w:p>
    <w:p w:rsidR="001F4FD7" w:rsidRPr="001E298A" w:rsidRDefault="001F4FD7" w:rsidP="001F4FD7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осязательные;</w:t>
      </w:r>
      <w:r w:rsidRPr="00FB2879">
        <w:rPr>
          <w:noProof/>
          <w:lang w:eastAsia="ru-RU"/>
        </w:rPr>
        <w:t xml:space="preserve"> </w:t>
      </w:r>
    </w:p>
    <w:p w:rsidR="001F4FD7" w:rsidRPr="001E298A" w:rsidRDefault="001F4FD7" w:rsidP="001F4FD7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обонятельные;</w:t>
      </w:r>
    </w:p>
    <w:p w:rsidR="001F4FD7" w:rsidRPr="001E298A" w:rsidRDefault="001F4FD7" w:rsidP="001F4FD7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вкусовые.</w:t>
      </w: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щущение и восприятие представляет собой особые действия анализаторов, направленные на обследование предмета, его особенностей.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622"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  <w:lastRenderedPageBreak/>
        <w:t>Обследование</w:t>
      </w: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специально организованное восприятие предметов с целью использования его результатов в той или иной содержательной деятельности.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определяется тремя параметрами:</w:t>
      </w:r>
    </w:p>
    <w:p w:rsidR="001F4FD7" w:rsidRPr="00FE1622" w:rsidRDefault="001F4FD7" w:rsidP="001F4FD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Перцептивными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 действиями.</w:t>
      </w:r>
    </w:p>
    <w:p w:rsidR="001F4FD7" w:rsidRPr="00FE1622" w:rsidRDefault="001F4FD7" w:rsidP="001F4FD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Pr="00FE16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енсорными эталонами,</w:t>
      </w:r>
    </w:p>
    <w:p w:rsidR="001F4FD7" w:rsidRPr="001E298A" w:rsidRDefault="001F4FD7" w:rsidP="001F4FD7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Д</w:t>
      </w:r>
      <w:r w:rsidRPr="00FE1622">
        <w:rPr>
          <w:rFonts w:ascii="Times New Roman" w:eastAsia="Times New Roman" w:hAnsi="Times New Roman" w:cs="Times New Roman"/>
          <w:b/>
          <w:color w:val="3333CC"/>
          <w:sz w:val="28"/>
          <w:szCs w:val="28"/>
          <w:lang w:eastAsia="ru-RU"/>
        </w:rPr>
        <w:t>ействиями соотнесения</w:t>
      </w: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16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Перцептивными</w:t>
      </w:r>
      <w:proofErr w:type="spellEnd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называются действия обследования предмета.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</w:t>
      </w:r>
      <w:proofErr w:type="spellStart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перцептивных</w:t>
      </w:r>
      <w:proofErr w:type="spellEnd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 детям раннего возраста можно предложить игрушки, развивающие ощущения и восприятие это:</w:t>
      </w:r>
    </w:p>
    <w:p w:rsidR="001F4FD7" w:rsidRPr="001E298A" w:rsidRDefault="001F4FD7" w:rsidP="001F4FD7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сборно-разборные игрушки,</w:t>
      </w:r>
    </w:p>
    <w:p w:rsidR="001F4FD7" w:rsidRPr="001E298A" w:rsidRDefault="001F4FD7" w:rsidP="001F4FD7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вкладыши,</w:t>
      </w:r>
    </w:p>
    <w:p w:rsidR="001F4FD7" w:rsidRPr="001E298A" w:rsidRDefault="001F4FD7" w:rsidP="001F4FD7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изготовленные из разных материалов,</w:t>
      </w:r>
    </w:p>
    <w:p w:rsidR="001F4FD7" w:rsidRPr="001E298A" w:rsidRDefault="001F4FD7" w:rsidP="001F4FD7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отличающиеся</w:t>
      </w:r>
      <w:proofErr w:type="gramEnd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от друга размером, звучанием.</w:t>
      </w:r>
    </w:p>
    <w:p w:rsidR="001F4FD7" w:rsidRPr="001E298A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6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Сенсорные эталоны</w:t>
      </w: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общепринятые образцы внешних свой</w:t>
      </w:r>
      <w:proofErr w:type="gramStart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едметов, обобщённые сенсорные знания, сенсорный опыт, накопленный человечеством за всю историю своего развития.</w:t>
      </w:r>
    </w:p>
    <w:p w:rsidR="001F4FD7" w:rsidRPr="001E298A" w:rsidRDefault="001F4FD7" w:rsidP="001F4FD7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сенсорных эталонов цвета выступают семь цветов спектра и их оттенки по светлоте и насыщенности.</w:t>
      </w:r>
    </w:p>
    <w:p w:rsidR="001F4FD7" w:rsidRPr="001E298A" w:rsidRDefault="001F4FD7" w:rsidP="001F4FD7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эталонов формы - геометрические фигуры, в качестве эталонов величины - метрическая система мер.</w:t>
      </w:r>
    </w:p>
    <w:p w:rsidR="001F4FD7" w:rsidRPr="001E298A" w:rsidRDefault="001F4FD7" w:rsidP="001F4FD7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слуховом восприятии эталонами являются </w:t>
      </w:r>
      <w:proofErr w:type="spellStart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фонемы родного языка, музыкальные ноты.</w:t>
      </w:r>
    </w:p>
    <w:p w:rsidR="001F4FD7" w:rsidRPr="001E298A" w:rsidRDefault="001F4FD7" w:rsidP="001F4FD7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вкусовом восприятии выделяют четыре основных вкуса (солёный, сладкий, кислый, горький) и их сочетания.</w:t>
      </w:r>
    </w:p>
    <w:p w:rsidR="001F4FD7" w:rsidRPr="001E298A" w:rsidRDefault="001F4FD7" w:rsidP="001F4FD7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обонятельном восприятии имеет место деление запахов на сладкие и горькие, свежие, лёгкие и тяжёлые.</w:t>
      </w: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6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Действия соотнесения</w:t>
      </w:r>
      <w:r w:rsidRPr="001E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соотнесение сенсорных эталонов с предметами окружающего мира.</w:t>
      </w: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13335</wp:posOffset>
            </wp:positionV>
            <wp:extent cx="2419350" cy="2343150"/>
            <wp:effectExtent l="0" t="0" r="0" b="0"/>
            <wp:wrapThrough wrapText="bothSides">
              <wp:wrapPolygon edited="0">
                <wp:start x="13266" y="0"/>
                <wp:lineTo x="10885" y="351"/>
                <wp:lineTo x="8164" y="1756"/>
                <wp:lineTo x="8334" y="5620"/>
                <wp:lineTo x="10035" y="8429"/>
                <wp:lineTo x="4762" y="10010"/>
                <wp:lineTo x="3572" y="10537"/>
                <wp:lineTo x="3572" y="11239"/>
                <wp:lineTo x="2551" y="14049"/>
                <wp:lineTo x="3231" y="16859"/>
                <wp:lineTo x="2551" y="18966"/>
                <wp:lineTo x="2551" y="20020"/>
                <wp:lineTo x="4762" y="21424"/>
                <wp:lineTo x="5272" y="21424"/>
                <wp:lineTo x="17008" y="21424"/>
                <wp:lineTo x="17178" y="21424"/>
                <wp:lineTo x="19049" y="19844"/>
                <wp:lineTo x="20239" y="19668"/>
                <wp:lineTo x="21090" y="18439"/>
                <wp:lineTo x="20920" y="16332"/>
                <wp:lineTo x="19049" y="14049"/>
                <wp:lineTo x="18879" y="12820"/>
                <wp:lineTo x="18198" y="11239"/>
                <wp:lineTo x="17518" y="8429"/>
                <wp:lineTo x="15477" y="5795"/>
                <wp:lineTo x="15307" y="5620"/>
                <wp:lineTo x="17008" y="5620"/>
                <wp:lineTo x="18369" y="4215"/>
                <wp:lineTo x="18539" y="2810"/>
                <wp:lineTo x="18198" y="1580"/>
                <wp:lineTo x="17518" y="0"/>
                <wp:lineTo x="13266" y="0"/>
              </wp:wrapPolygon>
            </wp:wrapThrough>
            <wp:docPr id="3" name="Рисунок 15" descr="http://www.playcast.ru/uploads/2015/09/26/15215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laycast.ru/uploads/2015/09/26/1521516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FD7" w:rsidRDefault="001F4FD7" w:rsidP="001F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234" w:rsidRDefault="001F4FD7"/>
    <w:sectPr w:rsidR="00B01234" w:rsidSect="001F4FD7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A5A"/>
    <w:multiLevelType w:val="multilevel"/>
    <w:tmpl w:val="F42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00CC"/>
    <w:multiLevelType w:val="multilevel"/>
    <w:tmpl w:val="635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0B64"/>
    <w:multiLevelType w:val="multilevel"/>
    <w:tmpl w:val="433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E2559"/>
    <w:multiLevelType w:val="multilevel"/>
    <w:tmpl w:val="030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5326E"/>
    <w:multiLevelType w:val="multilevel"/>
    <w:tmpl w:val="B3A4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4FD7"/>
    <w:rsid w:val="001F4FD7"/>
    <w:rsid w:val="0053068A"/>
    <w:rsid w:val="00A42D58"/>
    <w:rsid w:val="00F5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4F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Krokoz™ Inc.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2</cp:revision>
  <dcterms:created xsi:type="dcterms:W3CDTF">2020-06-23T06:27:00Z</dcterms:created>
  <dcterms:modified xsi:type="dcterms:W3CDTF">2020-06-23T06:28:00Z</dcterms:modified>
</cp:coreProperties>
</file>