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7B1" w:rsidRDefault="00AD67B1" w:rsidP="00AD67B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0BF">
        <w:rPr>
          <w:rFonts w:ascii="Times New Roman" w:hAnsi="Times New Roman" w:cs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4.6pt;height:77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Этапы сенсорного воспитания"/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AD67B1" w:rsidRPr="001E298A" w:rsidRDefault="00AD67B1" w:rsidP="00AD67B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98A">
        <w:rPr>
          <w:rFonts w:ascii="Times New Roman" w:hAnsi="Times New Roman" w:cs="Times New Roman"/>
          <w:spacing w:val="20"/>
          <w:sz w:val="28"/>
          <w:szCs w:val="28"/>
        </w:rPr>
        <w:t>Сенсорное воспитание, направленное на формирование полноценного восприятия окружающей действительности, служит основой познания мира, первой ступенью которого является чувственный опыт. Успешность умственного, физического, эстетического воспитания в значительной степени зависит от уровня сенсорного развития детей, т. е. от того, насколько совершенно ребенок слышит, видит, осязает окружающее.</w:t>
      </w:r>
      <w:r w:rsidRPr="001E298A">
        <w:rPr>
          <w:rFonts w:ascii="Times New Roman" w:hAnsi="Times New Roman" w:cs="Times New Roman"/>
          <w:spacing w:val="20"/>
          <w:sz w:val="28"/>
          <w:szCs w:val="28"/>
        </w:rPr>
        <w:br/>
      </w:r>
      <w:r w:rsidRPr="001E298A">
        <w:rPr>
          <w:rFonts w:ascii="Times New Roman" w:hAnsi="Times New Roman" w:cs="Times New Roman"/>
          <w:spacing w:val="20"/>
          <w:sz w:val="28"/>
          <w:szCs w:val="28"/>
        </w:rPr>
        <w:tab/>
        <w:t xml:space="preserve">Ребенок на каждом возрастном этапе оказывается наиболее чувствительным к тем или иным воздействиям. В этой связи каждая возрастная ступень становится благоприятной для дальнейшего нервно-психического развития и всестороннего воспитания дошкольника. Чем меньше ребенок, тем большее значение в его жизни имеет чувственный опыт. </w:t>
      </w:r>
    </w:p>
    <w:p w:rsidR="00AD67B1" w:rsidRPr="00FE1622" w:rsidRDefault="00AD67B1" w:rsidP="00AD67B1">
      <w:pPr>
        <w:spacing w:after="0"/>
        <w:jc w:val="both"/>
        <w:rPr>
          <w:rFonts w:ascii="Times New Roman" w:hAnsi="Times New Roman" w:cs="Times New Roman"/>
          <w:b/>
          <w:color w:val="6600CC"/>
          <w:spacing w:val="20"/>
          <w:sz w:val="28"/>
          <w:szCs w:val="28"/>
        </w:rPr>
      </w:pPr>
      <w:r w:rsidRPr="001E298A">
        <w:rPr>
          <w:rFonts w:ascii="Times New Roman" w:hAnsi="Times New Roman" w:cs="Times New Roman"/>
          <w:b/>
          <w:spacing w:val="20"/>
          <w:sz w:val="28"/>
          <w:szCs w:val="28"/>
        </w:rPr>
        <w:tab/>
      </w:r>
      <w:r w:rsidRPr="00FE1622">
        <w:rPr>
          <w:rFonts w:ascii="Times New Roman" w:hAnsi="Times New Roman" w:cs="Times New Roman"/>
          <w:b/>
          <w:color w:val="6600CC"/>
          <w:spacing w:val="20"/>
          <w:sz w:val="28"/>
          <w:szCs w:val="28"/>
        </w:rPr>
        <w:t>Основные принципы:</w:t>
      </w:r>
    </w:p>
    <w:p w:rsidR="00AD67B1" w:rsidRDefault="00AD67B1" w:rsidP="00AD67B1">
      <w:pPr>
        <w:spacing w:after="0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noProof/>
          <w:spacing w:val="2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4577715</wp:posOffset>
            </wp:positionH>
            <wp:positionV relativeFrom="paragraph">
              <wp:posOffset>891540</wp:posOffset>
            </wp:positionV>
            <wp:extent cx="1295400" cy="1295400"/>
            <wp:effectExtent l="19050" t="0" r="0" b="0"/>
            <wp:wrapThrough wrapText="bothSides">
              <wp:wrapPolygon edited="0">
                <wp:start x="8894" y="318"/>
                <wp:lineTo x="6671" y="1271"/>
                <wp:lineTo x="4447" y="4129"/>
                <wp:lineTo x="4447" y="5400"/>
                <wp:lineTo x="1271" y="9847"/>
                <wp:lineTo x="953" y="14612"/>
                <wp:lineTo x="-318" y="15565"/>
                <wp:lineTo x="-318" y="19059"/>
                <wp:lineTo x="11118" y="20647"/>
                <wp:lineTo x="11118" y="20647"/>
                <wp:lineTo x="13976" y="20647"/>
                <wp:lineTo x="13976" y="20647"/>
                <wp:lineTo x="21600" y="18741"/>
                <wp:lineTo x="21600" y="15882"/>
                <wp:lineTo x="21282" y="15565"/>
                <wp:lineTo x="20012" y="9847"/>
                <wp:lineTo x="19376" y="7624"/>
                <wp:lineTo x="18106" y="5400"/>
                <wp:lineTo x="10165" y="318"/>
                <wp:lineTo x="8894" y="318"/>
              </wp:wrapPolygon>
            </wp:wrapThrough>
            <wp:docPr id="5" name="Рисунок 6" descr="https://cs7065.vk.me/c540108/v540108702/172ef/KU_mti_-WJ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s7065.vk.me/c540108/v540108702/172ef/KU_mti_-WJ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298A">
        <w:rPr>
          <w:rFonts w:ascii="Times New Roman" w:hAnsi="Times New Roman" w:cs="Times New Roman"/>
          <w:spacing w:val="20"/>
          <w:sz w:val="28"/>
          <w:szCs w:val="28"/>
        </w:rPr>
        <w:tab/>
        <w:t>1) обогащение и углубление содержания се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нсорного </w:t>
      </w:r>
      <w:r w:rsidRPr="001E298A">
        <w:rPr>
          <w:rFonts w:ascii="Times New Roman" w:hAnsi="Times New Roman" w:cs="Times New Roman"/>
          <w:spacing w:val="20"/>
          <w:sz w:val="28"/>
          <w:szCs w:val="28"/>
        </w:rPr>
        <w:t xml:space="preserve">воспитания, предполагающего формирование, у детей начиная с раннего возраста широкой ориентировки в предметном окружении, т. е. не только традиционное ознакомление с цветом, формой и величиной предметов, но и совершенствование звукового анализа речи, </w:t>
      </w:r>
      <w:r>
        <w:rPr>
          <w:rFonts w:ascii="Times New Roman" w:hAnsi="Times New Roman" w:cs="Times New Roman"/>
          <w:spacing w:val="20"/>
          <w:sz w:val="28"/>
          <w:szCs w:val="28"/>
        </w:rPr>
        <w:t>формирование музыкального слуха.</w:t>
      </w:r>
      <w:r w:rsidRPr="00FB2879">
        <w:rPr>
          <w:noProof/>
          <w:lang w:eastAsia="ru-RU"/>
        </w:rPr>
        <w:t xml:space="preserve"> </w:t>
      </w:r>
    </w:p>
    <w:p w:rsidR="00AD67B1" w:rsidRPr="001E298A" w:rsidRDefault="00AD67B1" w:rsidP="00AD67B1">
      <w:pPr>
        <w:spacing w:after="0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ab/>
        <w:t>2) С</w:t>
      </w:r>
      <w:r w:rsidRPr="001E298A">
        <w:rPr>
          <w:rFonts w:ascii="Times New Roman" w:hAnsi="Times New Roman" w:cs="Times New Roman"/>
          <w:spacing w:val="20"/>
          <w:sz w:val="28"/>
          <w:szCs w:val="28"/>
        </w:rPr>
        <w:t xml:space="preserve">очетание обучения сенсорным действиям с различными видами содержательной деятельности детей, что обеспечивает углубление и конкретизацию педагогической работы, позволяет избежать формальных дидактических упражнений. В процессе этих видов деятельности ребенок ориентируется на свойства и качества предметов, учитывая их значение в решении важных жизненных задач. В большинстве случаев они выступают не сами по себе, а как признаки более важных качеств, которые невозможно наблюдать. </w:t>
      </w:r>
      <w:r w:rsidRPr="001E298A">
        <w:rPr>
          <w:rFonts w:ascii="Times New Roman" w:hAnsi="Times New Roman" w:cs="Times New Roman"/>
          <w:spacing w:val="20"/>
          <w:sz w:val="28"/>
          <w:szCs w:val="28"/>
        </w:rPr>
        <w:br/>
      </w:r>
      <w:r w:rsidRPr="001E298A">
        <w:rPr>
          <w:rFonts w:ascii="Times New Roman" w:hAnsi="Times New Roman" w:cs="Times New Roman"/>
          <w:spacing w:val="20"/>
          <w:sz w:val="28"/>
          <w:szCs w:val="28"/>
        </w:rPr>
        <w:tab/>
        <w:t xml:space="preserve">3) сообщение детям обобщенных знаний и умений, связанных с ориентировкой в окружающей действительности. Правильная ориентировка детей в окружающем может быть достигнута в результате специфических действий по обследованию величины, формы, цвета предметов. Особую ценность представляют обобщенные способы </w:t>
      </w:r>
      <w:r w:rsidRPr="001E298A">
        <w:rPr>
          <w:rFonts w:ascii="Times New Roman" w:hAnsi="Times New Roman" w:cs="Times New Roman"/>
          <w:spacing w:val="20"/>
          <w:sz w:val="28"/>
          <w:szCs w:val="28"/>
        </w:rPr>
        <w:lastRenderedPageBreak/>
        <w:t>обследования определенного рода качеств, служащие решению ряда сходных задач.</w:t>
      </w:r>
    </w:p>
    <w:p w:rsidR="00AD67B1" w:rsidRPr="001E298A" w:rsidRDefault="00AD67B1" w:rsidP="00AD67B1">
      <w:pPr>
        <w:spacing w:after="0"/>
        <w:ind w:firstLine="708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1E298A">
        <w:rPr>
          <w:rFonts w:ascii="Times New Roman" w:hAnsi="Times New Roman" w:cs="Times New Roman"/>
          <w:spacing w:val="20"/>
          <w:sz w:val="28"/>
          <w:szCs w:val="28"/>
        </w:rPr>
        <w:t>4) формирование систематизированных представлений о свойствах и качествах, которые являются основой — эталонами обследования любого предмета, т. е. ребенок должен соотносить полученную информацию с уже имеющимися у него знаниями и опытом. Очень рано ребенок начинает использовать свои знания как средство восприятия и осознания нового п</w:t>
      </w:r>
      <w:r>
        <w:rPr>
          <w:rFonts w:ascii="Times New Roman" w:hAnsi="Times New Roman" w:cs="Times New Roman"/>
          <w:spacing w:val="20"/>
          <w:sz w:val="28"/>
          <w:szCs w:val="28"/>
        </w:rPr>
        <w:t>редмета.</w:t>
      </w:r>
    </w:p>
    <w:p w:rsidR="00AD67B1" w:rsidRDefault="00AD67B1" w:rsidP="00AD67B1">
      <w:pPr>
        <w:spacing w:after="0"/>
        <w:ind w:firstLine="708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1E298A">
        <w:rPr>
          <w:rFonts w:ascii="Times New Roman" w:hAnsi="Times New Roman" w:cs="Times New Roman"/>
          <w:spacing w:val="20"/>
          <w:sz w:val="28"/>
          <w:szCs w:val="28"/>
        </w:rPr>
        <w:t>Особое значение в практической ориентировке детей раннего возраста имеет овладение способами обследования формы. Основная роль при этом отводится таки</w:t>
      </w:r>
      <w:r>
        <w:rPr>
          <w:rFonts w:ascii="Times New Roman" w:hAnsi="Times New Roman" w:cs="Times New Roman"/>
          <w:spacing w:val="20"/>
          <w:sz w:val="28"/>
          <w:szCs w:val="28"/>
        </w:rPr>
        <w:t>м методам, как сотрудничество с</w:t>
      </w:r>
      <w:r w:rsidRPr="001E298A">
        <w:rPr>
          <w:rFonts w:ascii="Times New Roman" w:hAnsi="Times New Roman" w:cs="Times New Roman"/>
          <w:spacing w:val="20"/>
          <w:sz w:val="28"/>
          <w:szCs w:val="28"/>
        </w:rPr>
        <w:t xml:space="preserve"> взрослым, обведение контура предмета рукой ребенка, направляемой взрослым, с последующим переходом к самостоятельному обведению контура предмета и затем чисто зрительному анализу свойств. </w:t>
      </w:r>
    </w:p>
    <w:p w:rsidR="00AD67B1" w:rsidRPr="001E298A" w:rsidRDefault="00AD67B1" w:rsidP="00AD67B1">
      <w:pPr>
        <w:spacing w:after="0"/>
        <w:ind w:firstLine="708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FE1622">
        <w:rPr>
          <w:rFonts w:ascii="Times New Roman" w:hAnsi="Times New Roman" w:cs="Times New Roman"/>
          <w:b/>
          <w:color w:val="FF0000"/>
          <w:spacing w:val="20"/>
          <w:sz w:val="28"/>
          <w:szCs w:val="28"/>
        </w:rPr>
        <w:t>Таким образом,</w:t>
      </w:r>
      <w:r w:rsidRPr="001E298A">
        <w:rPr>
          <w:rFonts w:ascii="Times New Roman" w:hAnsi="Times New Roman" w:cs="Times New Roman"/>
          <w:spacing w:val="20"/>
          <w:sz w:val="28"/>
          <w:szCs w:val="28"/>
        </w:rPr>
        <w:t xml:space="preserve"> основная задача ознакомления малышей со свойствами предметов — это обеспечить накопление представлений о цвете, форме, и величине предметов.</w:t>
      </w:r>
      <w:r w:rsidRPr="001E298A">
        <w:rPr>
          <w:rFonts w:ascii="Times New Roman" w:hAnsi="Times New Roman" w:cs="Times New Roman"/>
          <w:spacing w:val="20"/>
          <w:sz w:val="28"/>
          <w:szCs w:val="28"/>
        </w:rPr>
        <w:br/>
      </w:r>
      <w:r w:rsidRPr="001E298A">
        <w:rPr>
          <w:rFonts w:ascii="Times New Roman" w:hAnsi="Times New Roman" w:cs="Times New Roman"/>
          <w:spacing w:val="20"/>
          <w:sz w:val="28"/>
          <w:szCs w:val="28"/>
        </w:rPr>
        <w:tab/>
        <w:t>В раннем детстве еще нет возможности и необходимости знакомить детей с общепринятыми сенсорными эталонами, сообщать им систематические знания о свойствах предметов. Однако проводимая работа должна готовить почву для последующего усвоения эталонов, т. е. строиться таким образом, чтобы дети могли в дальнейшем, уже за порогом раннего детства, легко усвоить общепринятые расчленения и группировку свойств.</w:t>
      </w:r>
    </w:p>
    <w:p w:rsidR="00AD67B1" w:rsidRPr="001E298A" w:rsidRDefault="00AD67B1" w:rsidP="00AD67B1">
      <w:pPr>
        <w:spacing w:after="0"/>
        <w:ind w:firstLine="708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1E298A">
        <w:rPr>
          <w:rFonts w:ascii="Times New Roman" w:hAnsi="Times New Roman" w:cs="Times New Roman"/>
          <w:spacing w:val="20"/>
          <w:sz w:val="28"/>
          <w:szCs w:val="28"/>
        </w:rPr>
        <w:t>Накопление сенсорных представлений не может быть обеспечено путем ознакомления ребенка лишь с 3—4 разновидностями каждого свойства. Оно требует знакомства с цветом, формой, величиной, охватывающего, по возможности, все основные варианты.</w:t>
      </w:r>
    </w:p>
    <w:p w:rsidR="00AD67B1" w:rsidRPr="001E298A" w:rsidRDefault="00AD67B1" w:rsidP="00AD67B1">
      <w:pPr>
        <w:spacing w:after="0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noProof/>
          <w:spacing w:val="2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1558290</wp:posOffset>
            </wp:positionH>
            <wp:positionV relativeFrom="paragraph">
              <wp:posOffset>33020</wp:posOffset>
            </wp:positionV>
            <wp:extent cx="2132330" cy="1962150"/>
            <wp:effectExtent l="19050" t="0" r="1270" b="0"/>
            <wp:wrapThrough wrapText="bothSides">
              <wp:wrapPolygon edited="0">
                <wp:start x="6947" y="0"/>
                <wp:lineTo x="5596" y="839"/>
                <wp:lineTo x="3666" y="2936"/>
                <wp:lineTo x="1930" y="6711"/>
                <wp:lineTo x="0" y="9647"/>
                <wp:lineTo x="-193" y="11953"/>
                <wp:lineTo x="386" y="13002"/>
                <wp:lineTo x="13315" y="13421"/>
                <wp:lineTo x="5403" y="15309"/>
                <wp:lineTo x="4631" y="15728"/>
                <wp:lineTo x="4824" y="16777"/>
                <wp:lineTo x="6368" y="20132"/>
                <wp:lineTo x="6368" y="20551"/>
                <wp:lineTo x="9263" y="20761"/>
                <wp:lineTo x="20841" y="20761"/>
                <wp:lineTo x="21613" y="20761"/>
                <wp:lineTo x="21613" y="20132"/>
                <wp:lineTo x="19876" y="20132"/>
                <wp:lineTo x="21613" y="18245"/>
                <wp:lineTo x="21613" y="15728"/>
                <wp:lineTo x="21420" y="14260"/>
                <wp:lineTo x="21227" y="13212"/>
                <wp:lineTo x="19297" y="10695"/>
                <wp:lineTo x="18525" y="10066"/>
                <wp:lineTo x="17175" y="6711"/>
                <wp:lineTo x="17367" y="5243"/>
                <wp:lineTo x="14666" y="3984"/>
                <wp:lineTo x="8684" y="3355"/>
                <wp:lineTo x="9456" y="3146"/>
                <wp:lineTo x="9649" y="1049"/>
                <wp:lineTo x="9070" y="0"/>
                <wp:lineTo x="6947" y="0"/>
              </wp:wrapPolygon>
            </wp:wrapThrough>
            <wp:docPr id="6" name="Рисунок 9" descr="https://www.psyoffice.ru/uploads/news/13/2017/16789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psyoffice.ru/uploads/news/13/2017/16789-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33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298A">
        <w:rPr>
          <w:rFonts w:ascii="Times New Roman" w:hAnsi="Times New Roman" w:cs="Times New Roman"/>
          <w:spacing w:val="20"/>
          <w:sz w:val="28"/>
          <w:szCs w:val="28"/>
        </w:rPr>
        <w:tab/>
      </w:r>
    </w:p>
    <w:p w:rsidR="00AD67B1" w:rsidRPr="001E298A" w:rsidRDefault="00AD67B1" w:rsidP="00AD67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98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D67B1" w:rsidRPr="001E298A" w:rsidRDefault="00AD67B1" w:rsidP="00AD67B1">
      <w:pPr>
        <w:spacing w:after="0" w:line="36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AD67B1" w:rsidRPr="001E298A" w:rsidRDefault="00AD67B1" w:rsidP="00AD67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98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AD67B1" w:rsidRPr="001E298A" w:rsidRDefault="00AD67B1" w:rsidP="00AD67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98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AD67B1" w:rsidRDefault="00AD67B1" w:rsidP="00AD67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7B1" w:rsidRDefault="00AD67B1" w:rsidP="00AD67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7B1" w:rsidRDefault="00AD67B1" w:rsidP="00AD67B1">
      <w:pPr>
        <w:pStyle w:val="rtejustify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36"/>
          <w:szCs w:val="36"/>
        </w:rPr>
      </w:pPr>
    </w:p>
    <w:p w:rsidR="00AD67B1" w:rsidRDefault="00AD67B1" w:rsidP="00AD67B1">
      <w:pPr>
        <w:pStyle w:val="rtejustify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36"/>
          <w:szCs w:val="36"/>
        </w:rPr>
      </w:pPr>
    </w:p>
    <w:p w:rsidR="00B01234" w:rsidRDefault="00AD67B1"/>
    <w:sectPr w:rsidR="00B01234" w:rsidSect="00AD67B1">
      <w:pgSz w:w="11906" w:h="16838"/>
      <w:pgMar w:top="1134" w:right="850" w:bottom="1134" w:left="993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D67B1"/>
    <w:rsid w:val="0053068A"/>
    <w:rsid w:val="00A42D58"/>
    <w:rsid w:val="00AD67B1"/>
    <w:rsid w:val="00F52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AD6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3048</Characters>
  <Application>Microsoft Office Word</Application>
  <DocSecurity>0</DocSecurity>
  <Lines>25</Lines>
  <Paragraphs>7</Paragraphs>
  <ScaleCrop>false</ScaleCrop>
  <Company>Krokoz™ Inc.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New005</dc:creator>
  <cp:keywords/>
  <dc:description/>
  <cp:lastModifiedBy>New005</cp:lastModifiedBy>
  <cp:revision>2</cp:revision>
  <dcterms:created xsi:type="dcterms:W3CDTF">2020-06-23T06:31:00Z</dcterms:created>
  <dcterms:modified xsi:type="dcterms:W3CDTF">2020-06-23T06:32:00Z</dcterms:modified>
</cp:coreProperties>
</file>