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B1" w:rsidRDefault="00AD67B1" w:rsidP="00AD67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0BF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6pt;height:7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тапы сенсорного воспитания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D67B1" w:rsidRPr="001E298A" w:rsidRDefault="00AD67B1" w:rsidP="00AD67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8A">
        <w:rPr>
          <w:rFonts w:ascii="Times New Roman" w:hAnsi="Times New Roman" w:cs="Times New Roman"/>
          <w:spacing w:val="20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br/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ab/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</w:t>
      </w:r>
    </w:p>
    <w:p w:rsidR="00AD67B1" w:rsidRPr="00FE1622" w:rsidRDefault="00AD67B1" w:rsidP="00AD67B1">
      <w:pPr>
        <w:spacing w:after="0"/>
        <w:jc w:val="both"/>
        <w:rPr>
          <w:rFonts w:ascii="Times New Roman" w:hAnsi="Times New Roman" w:cs="Times New Roman"/>
          <w:b/>
          <w:color w:val="6600CC"/>
          <w:spacing w:val="20"/>
          <w:sz w:val="28"/>
          <w:szCs w:val="28"/>
        </w:rPr>
      </w:pPr>
      <w:r w:rsidRPr="001E298A">
        <w:rPr>
          <w:rFonts w:ascii="Times New Roman" w:hAnsi="Times New Roman" w:cs="Times New Roman"/>
          <w:b/>
          <w:spacing w:val="20"/>
          <w:sz w:val="28"/>
          <w:szCs w:val="28"/>
        </w:rPr>
        <w:tab/>
      </w:r>
      <w:r w:rsidRPr="00FE1622">
        <w:rPr>
          <w:rFonts w:ascii="Times New Roman" w:hAnsi="Times New Roman" w:cs="Times New Roman"/>
          <w:b/>
          <w:color w:val="6600CC"/>
          <w:spacing w:val="20"/>
          <w:sz w:val="28"/>
          <w:szCs w:val="28"/>
        </w:rPr>
        <w:t>Основные принципы:</w:t>
      </w:r>
    </w:p>
    <w:p w:rsidR="00AD67B1" w:rsidRDefault="00AD67B1" w:rsidP="00AD67B1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891540</wp:posOffset>
            </wp:positionV>
            <wp:extent cx="1295400" cy="1295400"/>
            <wp:effectExtent l="19050" t="0" r="0" b="0"/>
            <wp:wrapThrough wrapText="bothSides">
              <wp:wrapPolygon edited="0">
                <wp:start x="8894" y="318"/>
                <wp:lineTo x="6671" y="1271"/>
                <wp:lineTo x="4447" y="4129"/>
                <wp:lineTo x="4447" y="5400"/>
                <wp:lineTo x="1271" y="9847"/>
                <wp:lineTo x="953" y="14612"/>
                <wp:lineTo x="-318" y="15565"/>
                <wp:lineTo x="-318" y="19059"/>
                <wp:lineTo x="11118" y="20647"/>
                <wp:lineTo x="11118" y="20647"/>
                <wp:lineTo x="13976" y="20647"/>
                <wp:lineTo x="13976" y="20647"/>
                <wp:lineTo x="21600" y="18741"/>
                <wp:lineTo x="21600" y="15882"/>
                <wp:lineTo x="21282" y="15565"/>
                <wp:lineTo x="20012" y="9847"/>
                <wp:lineTo x="19376" y="7624"/>
                <wp:lineTo x="18106" y="5400"/>
                <wp:lineTo x="10165" y="318"/>
                <wp:lineTo x="8894" y="318"/>
              </wp:wrapPolygon>
            </wp:wrapThrough>
            <wp:docPr id="5" name="Рисунок 6" descr="https://cs7065.vk.me/c540108/v540108702/172ef/KU_mti_-W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s7065.vk.me/c540108/v540108702/172ef/KU_mti_-WJ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ab/>
        <w:t>1) обогащение и углубление содержания се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нсорного </w:t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 xml:space="preserve">воспитания, предполагающего формирование, у детей начиная с раннего возраста широкой ориентировки в предметном окружении, т. е. не только традиционное ознакомление с цветом, формой и величиной предметов, но и совершенствование звукового анализа речи, </w:t>
      </w:r>
      <w:r>
        <w:rPr>
          <w:rFonts w:ascii="Times New Roman" w:hAnsi="Times New Roman" w:cs="Times New Roman"/>
          <w:spacing w:val="20"/>
          <w:sz w:val="28"/>
          <w:szCs w:val="28"/>
        </w:rPr>
        <w:t>формирование музыкального слуха.</w:t>
      </w:r>
      <w:r w:rsidRPr="00FB2879">
        <w:rPr>
          <w:noProof/>
          <w:lang w:eastAsia="ru-RU"/>
        </w:rPr>
        <w:t xml:space="preserve"> </w:t>
      </w:r>
    </w:p>
    <w:p w:rsidR="00AD67B1" w:rsidRPr="001E298A" w:rsidRDefault="00AD67B1" w:rsidP="00AD67B1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ab/>
        <w:t>2) С</w:t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 xml:space="preserve">очетание обучения сенсорным действиям с различными видами содержательной деятельности детей, что обеспечивает углубление и конкретизацию педагогической работы, позволяет избежать формальных дидактических упражнений. В процессе этих видов деятельности ребенок ориентируется на свойства и качества предметов, учитывая их значение в решении важных жизненных задач. В большинстве случаев они выступают не сами по себе, а как признаки более важных качеств, которые невозможно наблюдать. </w:t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br/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ab/>
        <w:t xml:space="preserve">3) сообщение детям обобщенных знаний и умений, связанных с ориентировкой в окружающей действительности. Правильная ориентировка детей в окружающем может быть достигнута в результате специфических действий по обследованию величины, формы, цвета предметов. Особую ценность представляют обобщенные способы </w:t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lastRenderedPageBreak/>
        <w:t>обследования определенного рода качеств, служащие решению ряда сходных задач.</w:t>
      </w:r>
    </w:p>
    <w:p w:rsidR="00AD67B1" w:rsidRPr="001E298A" w:rsidRDefault="00AD67B1" w:rsidP="00AD67B1">
      <w:pPr>
        <w:spacing w:after="0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E298A">
        <w:rPr>
          <w:rFonts w:ascii="Times New Roman" w:hAnsi="Times New Roman" w:cs="Times New Roman"/>
          <w:spacing w:val="20"/>
          <w:sz w:val="28"/>
          <w:szCs w:val="28"/>
        </w:rPr>
        <w:t>4) формирование систематизированных представлений о свойствах и качествах, которые являются основой — эталонами обследования любого предмета, т. е. ребенок должен соотносить полученную информацию с уже имеющимися у него знаниями и опытом. Очень рано ребенок начинает использовать свои знания как средство восприятия и осознания нового п</w:t>
      </w:r>
      <w:r>
        <w:rPr>
          <w:rFonts w:ascii="Times New Roman" w:hAnsi="Times New Roman" w:cs="Times New Roman"/>
          <w:spacing w:val="20"/>
          <w:sz w:val="28"/>
          <w:szCs w:val="28"/>
        </w:rPr>
        <w:t>редмета.</w:t>
      </w:r>
    </w:p>
    <w:p w:rsidR="00AD67B1" w:rsidRDefault="00AD67B1" w:rsidP="00AD67B1">
      <w:pPr>
        <w:spacing w:after="0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E298A">
        <w:rPr>
          <w:rFonts w:ascii="Times New Roman" w:hAnsi="Times New Roman" w:cs="Times New Roman"/>
          <w:spacing w:val="20"/>
          <w:sz w:val="28"/>
          <w:szCs w:val="28"/>
        </w:rPr>
        <w:t>Особое значение в практической ориентировке детей раннего возраста имеет овладение способами обследования формы. Основная роль при этом отводится таки</w:t>
      </w:r>
      <w:r>
        <w:rPr>
          <w:rFonts w:ascii="Times New Roman" w:hAnsi="Times New Roman" w:cs="Times New Roman"/>
          <w:spacing w:val="20"/>
          <w:sz w:val="28"/>
          <w:szCs w:val="28"/>
        </w:rPr>
        <w:t>м методам, как сотрудничество с</w:t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 xml:space="preserve"> взрослым, обведение контура предмета рукой ребенка, направляемой взрослым, с последующим переходом к самостоятельному обведению контура предмета и затем чисто зрительному анализу свойств. </w:t>
      </w:r>
    </w:p>
    <w:p w:rsidR="00AD67B1" w:rsidRPr="001E298A" w:rsidRDefault="00AD67B1" w:rsidP="00AD67B1">
      <w:pPr>
        <w:spacing w:after="0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E1622">
        <w:rPr>
          <w:rFonts w:ascii="Times New Roman" w:hAnsi="Times New Roman" w:cs="Times New Roman"/>
          <w:b/>
          <w:color w:val="FF0000"/>
          <w:spacing w:val="20"/>
          <w:sz w:val="28"/>
          <w:szCs w:val="28"/>
        </w:rPr>
        <w:t>Таким образом,</w:t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 xml:space="preserve"> основная задача ознакомления малышей со свойствами предметов — это обеспечить накопление представлений о цвете, форме, и величине предметов.</w:t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br/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ab/>
        <w:t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расчленения и группировку свойств.</w:t>
      </w:r>
    </w:p>
    <w:p w:rsidR="00AD67B1" w:rsidRPr="001E298A" w:rsidRDefault="00AD67B1" w:rsidP="00AD67B1">
      <w:pPr>
        <w:spacing w:after="0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E298A">
        <w:rPr>
          <w:rFonts w:ascii="Times New Roman" w:hAnsi="Times New Roman" w:cs="Times New Roman"/>
          <w:spacing w:val="20"/>
          <w:sz w:val="28"/>
          <w:szCs w:val="28"/>
        </w:rPr>
        <w:t>Накопление сенсорных представлений не может быть обеспечено путем ознакомления ребенка лишь с 3—4 разновидностями каждого свойства. Оно требует знакомства с цветом, формой, величиной, охватывающего, по возможности, все основные варианты.</w:t>
      </w:r>
    </w:p>
    <w:p w:rsidR="00AD67B1" w:rsidRPr="001E298A" w:rsidRDefault="00AD67B1" w:rsidP="00AD67B1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33020</wp:posOffset>
            </wp:positionV>
            <wp:extent cx="2132330" cy="1962150"/>
            <wp:effectExtent l="19050" t="0" r="1270" b="0"/>
            <wp:wrapThrough wrapText="bothSides">
              <wp:wrapPolygon edited="0">
                <wp:start x="6947" y="0"/>
                <wp:lineTo x="5596" y="839"/>
                <wp:lineTo x="3666" y="2936"/>
                <wp:lineTo x="1930" y="6711"/>
                <wp:lineTo x="0" y="9647"/>
                <wp:lineTo x="-193" y="11953"/>
                <wp:lineTo x="386" y="13002"/>
                <wp:lineTo x="13315" y="13421"/>
                <wp:lineTo x="5403" y="15309"/>
                <wp:lineTo x="4631" y="15728"/>
                <wp:lineTo x="4824" y="16777"/>
                <wp:lineTo x="6368" y="20132"/>
                <wp:lineTo x="6368" y="20551"/>
                <wp:lineTo x="9263" y="20761"/>
                <wp:lineTo x="20841" y="20761"/>
                <wp:lineTo x="21613" y="20761"/>
                <wp:lineTo x="21613" y="20132"/>
                <wp:lineTo x="19876" y="20132"/>
                <wp:lineTo x="21613" y="18245"/>
                <wp:lineTo x="21613" y="15728"/>
                <wp:lineTo x="21420" y="14260"/>
                <wp:lineTo x="21227" y="13212"/>
                <wp:lineTo x="19297" y="10695"/>
                <wp:lineTo x="18525" y="10066"/>
                <wp:lineTo x="17175" y="6711"/>
                <wp:lineTo x="17367" y="5243"/>
                <wp:lineTo x="14666" y="3984"/>
                <wp:lineTo x="8684" y="3355"/>
                <wp:lineTo x="9456" y="3146"/>
                <wp:lineTo x="9649" y="1049"/>
                <wp:lineTo x="9070" y="0"/>
                <wp:lineTo x="6947" y="0"/>
              </wp:wrapPolygon>
            </wp:wrapThrough>
            <wp:docPr id="6" name="Рисунок 9" descr="https://www.psyoffice.ru/uploads/news/13/2017/1678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syoffice.ru/uploads/news/13/2017/16789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98A">
        <w:rPr>
          <w:rFonts w:ascii="Times New Roman" w:hAnsi="Times New Roman" w:cs="Times New Roman"/>
          <w:spacing w:val="20"/>
          <w:sz w:val="28"/>
          <w:szCs w:val="28"/>
        </w:rPr>
        <w:tab/>
      </w:r>
    </w:p>
    <w:p w:rsidR="00AD67B1" w:rsidRPr="001E298A" w:rsidRDefault="00AD67B1" w:rsidP="00AD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67B1" w:rsidRPr="001E298A" w:rsidRDefault="00AD67B1" w:rsidP="00AD67B1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AD67B1" w:rsidRPr="001E298A" w:rsidRDefault="00AD67B1" w:rsidP="00AD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D67B1" w:rsidRPr="001E298A" w:rsidRDefault="00AD67B1" w:rsidP="00AD6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D67B1" w:rsidRDefault="00AD67B1" w:rsidP="00AD6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7B1" w:rsidRDefault="00AD67B1" w:rsidP="00AD6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7B1" w:rsidRDefault="00AD67B1" w:rsidP="00AD67B1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36"/>
          <w:szCs w:val="36"/>
        </w:rPr>
      </w:pPr>
    </w:p>
    <w:p w:rsidR="00AD67B1" w:rsidRDefault="00AD67B1" w:rsidP="00AD67B1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36"/>
          <w:szCs w:val="36"/>
        </w:rPr>
      </w:pPr>
    </w:p>
    <w:p w:rsidR="00B01234" w:rsidRDefault="00AD67B1"/>
    <w:sectPr w:rsidR="00B01234" w:rsidSect="00AD67B1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67B1"/>
    <w:rsid w:val="0053068A"/>
    <w:rsid w:val="00A42D58"/>
    <w:rsid w:val="00AD67B1"/>
    <w:rsid w:val="00F5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D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>Krokoz™ Inc.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2</cp:revision>
  <dcterms:created xsi:type="dcterms:W3CDTF">2020-06-23T06:31:00Z</dcterms:created>
  <dcterms:modified xsi:type="dcterms:W3CDTF">2020-06-23T06:32:00Z</dcterms:modified>
</cp:coreProperties>
</file>